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494F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92B9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</w:t>
      </w:r>
      <w:r w:rsidR="00A733F4">
        <w:rPr>
          <w:sz w:val="28"/>
          <w:szCs w:val="28"/>
        </w:rPr>
        <w:t>3</w:t>
      </w:r>
      <w:r w:rsidR="00E31753">
        <w:rPr>
          <w:sz w:val="28"/>
          <w:szCs w:val="28"/>
        </w:rPr>
        <w:t xml:space="preserve"> </w:t>
      </w:r>
      <w:r w:rsidR="00A733F4">
        <w:rPr>
          <w:sz w:val="28"/>
          <w:szCs w:val="28"/>
        </w:rPr>
        <w:t xml:space="preserve">апреля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733F4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</w:t>
      </w:r>
      <w:r w:rsidR="0056426B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</w:t>
      </w:r>
      <w:r w:rsidR="00BD1597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774B9B">
        <w:rPr>
          <w:sz w:val="28"/>
          <w:szCs w:val="28"/>
        </w:rPr>
        <w:t>561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0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0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FB09D2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C361F">
        <w:rPr>
          <w:sz w:val="28"/>
          <w:szCs w:val="28"/>
        </w:rPr>
        <w:t xml:space="preserve">В соответствии с </w:t>
      </w:r>
      <w:r w:rsidRPr="007C361F"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5170C9">
        <w:rPr>
          <w:rFonts w:eastAsiaTheme="minorHAnsi"/>
          <w:sz w:val="28"/>
          <w:szCs w:val="28"/>
          <w:lang w:eastAsia="en-US"/>
        </w:rPr>
        <w:t>9</w:t>
      </w:r>
      <w:r w:rsidRPr="007C361F">
        <w:rPr>
          <w:rFonts w:eastAsiaTheme="minorHAnsi"/>
          <w:sz w:val="28"/>
          <w:szCs w:val="28"/>
          <w:lang w:eastAsia="en-US"/>
        </w:rPr>
        <w:t>.12.202</w:t>
      </w:r>
      <w:r w:rsidR="005170C9">
        <w:rPr>
          <w:rFonts w:eastAsiaTheme="minorHAnsi"/>
          <w:sz w:val="28"/>
          <w:szCs w:val="28"/>
          <w:lang w:eastAsia="en-US"/>
        </w:rPr>
        <w:t>5</w:t>
      </w:r>
      <w:r w:rsidRPr="007C361F">
        <w:rPr>
          <w:rFonts w:eastAsiaTheme="minorHAnsi"/>
          <w:sz w:val="28"/>
          <w:szCs w:val="28"/>
          <w:lang w:eastAsia="en-US"/>
        </w:rPr>
        <w:t xml:space="preserve"> №5</w:t>
      </w:r>
      <w:r w:rsidR="005170C9">
        <w:rPr>
          <w:rFonts w:eastAsiaTheme="minorHAnsi"/>
          <w:sz w:val="28"/>
          <w:szCs w:val="28"/>
          <w:lang w:eastAsia="en-US"/>
        </w:rPr>
        <w:t>67</w:t>
      </w:r>
      <w:r w:rsidRPr="007C361F">
        <w:rPr>
          <w:rFonts w:eastAsiaTheme="minorHAnsi"/>
          <w:sz w:val="28"/>
          <w:szCs w:val="28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7C361F">
        <w:rPr>
          <w:sz w:val="28"/>
          <w:szCs w:val="28"/>
        </w:rPr>
        <w:t xml:space="preserve">руководствуясь Уставом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Pr="007C361F">
        <w:rPr>
          <w:sz w:val="28"/>
          <w:szCs w:val="28"/>
        </w:rPr>
        <w:t xml:space="preserve">Совет депутатов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7C361F">
        <w:rPr>
          <w:b/>
          <w:sz w:val="28"/>
          <w:szCs w:val="28"/>
        </w:rPr>
        <w:t>р е ш а е т :</w:t>
      </w:r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965F4D">
        <w:rPr>
          <w:bCs/>
          <w:sz w:val="28"/>
          <w:szCs w:val="28"/>
        </w:rPr>
        <w:t xml:space="preserve">Положение </w:t>
      </w:r>
      <w:r w:rsidR="00965F4D" w:rsidRPr="00946B62">
        <w:rPr>
          <w:bCs/>
          <w:color w:val="000000"/>
          <w:sz w:val="28"/>
          <w:szCs w:val="28"/>
        </w:rPr>
        <w:t xml:space="preserve">о муниципальном контроле </w:t>
      </w:r>
      <w:r w:rsidR="00965F4D" w:rsidRPr="002436B4">
        <w:rPr>
          <w:color w:val="000000"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r w:rsidR="00965F4D" w:rsidRPr="002436B4">
        <w:rPr>
          <w:color w:val="000000"/>
          <w:sz w:val="28"/>
          <w:szCs w:val="28"/>
        </w:rPr>
        <w:lastRenderedPageBreak/>
        <w:t>муниципальном образовании «Муниципальный округ Увинский район Удмуртской Республики»</w:t>
      </w:r>
      <w:r w:rsidR="00965F4D">
        <w:rPr>
          <w:color w:val="000000"/>
          <w:sz w:val="28"/>
          <w:szCs w:val="28"/>
        </w:rPr>
        <w:t xml:space="preserve">, утвержденное </w:t>
      </w:r>
      <w:r w:rsidR="005A26BE" w:rsidRPr="00FE3C36">
        <w:rPr>
          <w:bCs/>
          <w:sz w:val="28"/>
          <w:szCs w:val="28"/>
        </w:rPr>
        <w:t>решение</w:t>
      </w:r>
      <w:r w:rsidR="00965F4D">
        <w:rPr>
          <w:bCs/>
          <w:sz w:val="28"/>
          <w:szCs w:val="28"/>
        </w:rPr>
        <w:t>м</w:t>
      </w:r>
      <w:r w:rsidR="005A26B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>йон Удмуртской Республики» от 22.02.2022 №135, от 16.02.2023 №259</w:t>
      </w:r>
      <w:r w:rsidR="00CB0EB9">
        <w:rPr>
          <w:bCs/>
          <w:sz w:val="28"/>
          <w:szCs w:val="28"/>
        </w:rPr>
        <w:t>, от 28.09.2023 №308</w:t>
      </w:r>
      <w:r w:rsidR="00206484">
        <w:rPr>
          <w:bCs/>
          <w:sz w:val="28"/>
          <w:szCs w:val="28"/>
        </w:rPr>
        <w:t xml:space="preserve">, </w:t>
      </w:r>
      <w:r w:rsidR="00206484" w:rsidRPr="00206484">
        <w:rPr>
          <w:bCs/>
          <w:sz w:val="28"/>
          <w:szCs w:val="28"/>
        </w:rPr>
        <w:t>от 26.02.2025</w:t>
      </w:r>
      <w:r w:rsidR="00206484">
        <w:rPr>
          <w:bCs/>
          <w:sz w:val="28"/>
          <w:szCs w:val="28"/>
        </w:rPr>
        <w:t xml:space="preserve"> №</w:t>
      </w:r>
      <w:r w:rsidR="00206484" w:rsidRPr="00206484">
        <w:rPr>
          <w:bCs/>
          <w:sz w:val="28"/>
          <w:szCs w:val="28"/>
        </w:rPr>
        <w:t>434</w:t>
      </w:r>
      <w:r w:rsidR="00842DFE">
        <w:rPr>
          <w:bCs/>
          <w:sz w:val="28"/>
          <w:szCs w:val="28"/>
        </w:rPr>
        <w:t>, от 26.02.2026 №532</w:t>
      </w:r>
      <w:r w:rsidR="00492B9F">
        <w:rPr>
          <w:bCs/>
          <w:sz w:val="28"/>
          <w:szCs w:val="28"/>
        </w:rPr>
        <w:t>)</w:t>
      </w:r>
      <w:r w:rsidR="00146B4F">
        <w:rPr>
          <w:bCs/>
          <w:sz w:val="28"/>
          <w:szCs w:val="28"/>
        </w:rPr>
        <w:t>,</w:t>
      </w:r>
      <w:bookmarkStart w:id="1" w:name="_GoBack"/>
      <w:bookmarkEnd w:id="1"/>
      <w:r w:rsidR="00492B9F">
        <w:rPr>
          <w:bCs/>
          <w:sz w:val="28"/>
          <w:szCs w:val="28"/>
        </w:rPr>
        <w:t xml:space="preserve"> </w:t>
      </w:r>
      <w:r w:rsidR="001716D4">
        <w:rPr>
          <w:color w:val="000000"/>
          <w:sz w:val="28"/>
          <w:szCs w:val="28"/>
        </w:rPr>
        <w:t>следующие изменения:</w:t>
      </w:r>
    </w:p>
    <w:p w:rsidR="002524AD" w:rsidRDefault="002524AD" w:rsidP="002524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Приложение №1 изложить в новой прилагаемой к настоящему решению редакции.</w:t>
      </w:r>
    </w:p>
    <w:p w:rsidR="002524AD" w:rsidRDefault="002524AD" w:rsidP="002524A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2524AD" w:rsidRDefault="002524AD" w:rsidP="002524AD">
      <w:pPr>
        <w:jc w:val="both"/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</w:t>
      </w:r>
      <w:r w:rsidR="00774B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В.А. Головин</w:t>
      </w:r>
    </w:p>
    <w:p w:rsidR="002524AD" w:rsidRDefault="002524AD" w:rsidP="002524A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</w:t>
      </w:r>
      <w:r w:rsidR="00774B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И.А. Митрюкова</w:t>
      </w: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Default="002524AD" w:rsidP="002524AD">
      <w:pPr>
        <w:rPr>
          <w:sz w:val="28"/>
          <w:szCs w:val="28"/>
        </w:rPr>
      </w:pP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06CCF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</w:rPr>
        <w:t>1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>за исполнением единой теплоснабжающей организацией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 xml:space="preserve"> обязательств по строительству, реконструкции и (или) 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C06CCF">
        <w:rPr>
          <w:rFonts w:ascii="Times New Roman" w:hAnsi="Times New Roman" w:cs="Times New Roman"/>
          <w:color w:val="000000"/>
        </w:rPr>
        <w:t xml:space="preserve">модернизации объектов теплоснабжения в </w:t>
      </w:r>
    </w:p>
    <w:p w:rsidR="002524AD" w:rsidRPr="00C06CCF" w:rsidRDefault="002524AD" w:rsidP="002524AD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C06CCF">
        <w:rPr>
          <w:rFonts w:ascii="Times New Roman" w:hAnsi="Times New Roman" w:cs="Times New Roman"/>
          <w:bCs/>
          <w:color w:val="000000"/>
        </w:rPr>
        <w:t xml:space="preserve">муниципального образования «Муниципальный </w:t>
      </w:r>
    </w:p>
    <w:p w:rsidR="002524AD" w:rsidRPr="00C06CCF" w:rsidRDefault="002524AD" w:rsidP="002524AD">
      <w:pPr>
        <w:jc w:val="right"/>
        <w:rPr>
          <w:bCs/>
          <w:color w:val="000000"/>
          <w:sz w:val="20"/>
          <w:szCs w:val="20"/>
        </w:rPr>
      </w:pPr>
      <w:r w:rsidRPr="00C06CCF">
        <w:rPr>
          <w:bCs/>
          <w:color w:val="000000"/>
          <w:sz w:val="20"/>
          <w:szCs w:val="20"/>
        </w:rPr>
        <w:t xml:space="preserve">округ Увинский район Удмуртской Республики» </w:t>
      </w:r>
    </w:p>
    <w:p w:rsidR="002524AD" w:rsidRDefault="002524AD" w:rsidP="002524A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  <w:highlight w:val="lightGray"/>
        </w:rPr>
      </w:pPr>
    </w:p>
    <w:p w:rsidR="002524AD" w:rsidRPr="002524AD" w:rsidRDefault="002524AD" w:rsidP="002524AD">
      <w:pPr>
        <w:pStyle w:val="ConsPlusTitle"/>
        <w:jc w:val="center"/>
        <w:rPr>
          <w:rFonts w:ascii="Times New Roman" w:hAnsi="Times New Roman" w:cs="Times New Roman"/>
        </w:rPr>
      </w:pPr>
      <w:r w:rsidRPr="002524AD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2524AD" w:rsidRPr="002524AD" w:rsidRDefault="002524AD" w:rsidP="002524A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524AD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 муниципального образования «Муниципальный округ Увинский район Удмуртской Республики»</w:t>
      </w:r>
      <w:r w:rsidRPr="002524AD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Pr="002524AD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2524A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2524AD">
        <w:rPr>
          <w:rFonts w:ascii="Times New Roman" w:hAnsi="Times New Roman" w:cs="Times New Roman"/>
          <w:color w:val="000000"/>
          <w:sz w:val="28"/>
          <w:szCs w:val="28"/>
        </w:rPr>
        <w:t>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</w:p>
    <w:p w:rsidR="007037DC" w:rsidRDefault="007037DC" w:rsidP="002524AD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2524AD" w:rsidRPr="00774B9B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774B9B">
        <w:rPr>
          <w:rFonts w:eastAsia="PT Astra Serif"/>
          <w:color w:val="000000"/>
          <w:spacing w:val="4"/>
          <w:sz w:val="28"/>
          <w:szCs w:val="28"/>
        </w:rPr>
        <w:t>1. Две и более аварии, произошедшие на одних и тех же объектах теплоснабжения в течение трех месяцев подряд.</w:t>
      </w:r>
    </w:p>
    <w:p w:rsidR="002524AD" w:rsidRPr="00774B9B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774B9B">
        <w:rPr>
          <w:rFonts w:eastAsia="PT Astra Serif"/>
          <w:color w:val="000000"/>
          <w:spacing w:val="4"/>
          <w:sz w:val="28"/>
          <w:szCs w:val="28"/>
        </w:rPr>
        <w:t>2. Поступление в течение трех месяцев подряд двух и более обращений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 при условии, что в указанный период в отношении единой теплоснабжающей организации, обеспечивающей теплоснабжение соответствующего потребителя, не проводились контрольные мероприятия.</w:t>
      </w:r>
    </w:p>
    <w:p w:rsidR="002524AD" w:rsidRPr="00774B9B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774B9B">
        <w:rPr>
          <w:rFonts w:eastAsia="PT Astra Serif"/>
          <w:color w:val="000000"/>
          <w:spacing w:val="4"/>
          <w:sz w:val="28"/>
          <w:szCs w:val="28"/>
        </w:rPr>
        <w:t>3. 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теплоснабжения, определенных для нее в схеме теплоснабжения, а также сроков выполнения данных мероприятий.</w:t>
      </w:r>
    </w:p>
    <w:p w:rsidR="002524AD" w:rsidRPr="00774B9B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774B9B">
        <w:rPr>
          <w:rFonts w:eastAsia="PT Astra Serif"/>
          <w:color w:val="000000"/>
          <w:spacing w:val="4"/>
          <w:sz w:val="28"/>
          <w:szCs w:val="28"/>
        </w:rPr>
        <w:t xml:space="preserve">4. Наличие в средствах массовой информации, информационно-телекоммуникационной сети </w:t>
      </w:r>
      <w:r w:rsidR="00774B9B">
        <w:rPr>
          <w:rFonts w:eastAsia="PT Astra Serif"/>
          <w:color w:val="000000"/>
          <w:spacing w:val="4"/>
          <w:sz w:val="28"/>
          <w:szCs w:val="28"/>
        </w:rPr>
        <w:t>«Интернет»</w:t>
      </w:r>
      <w:r w:rsidRPr="00774B9B">
        <w:rPr>
          <w:rFonts w:eastAsia="PT Astra Serif"/>
          <w:color w:val="000000"/>
          <w:spacing w:val="4"/>
          <w:sz w:val="28"/>
          <w:szCs w:val="28"/>
        </w:rPr>
        <w:t xml:space="preserve"> информации о возможном нарушении единой теплоснабжающей организацией обязательных требований.</w:t>
      </w:r>
    </w:p>
    <w:p w:rsidR="002524AD" w:rsidRPr="00774B9B" w:rsidRDefault="002524AD" w:rsidP="00252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774B9B">
        <w:rPr>
          <w:rFonts w:eastAsia="PT Astra Serif"/>
          <w:color w:val="000000"/>
          <w:spacing w:val="4"/>
          <w:sz w:val="28"/>
          <w:szCs w:val="28"/>
        </w:rPr>
        <w:t>5. Получение из средств массовой информации, от контролируемого лица, органов местного самоуправления, органов государственной власти информации о нарушении графика выполнения работ по строительству, реконструкции и (или) модернизации объектов теплоснабжения более чем на 1 месяц.</w:t>
      </w:r>
    </w:p>
    <w:p w:rsidR="002524AD" w:rsidRPr="00774B9B" w:rsidRDefault="002524AD" w:rsidP="002524AD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iCs/>
          <w:sz w:val="26"/>
          <w:szCs w:val="26"/>
          <w:lang w:eastAsia="en-US"/>
        </w:rPr>
      </w:pPr>
    </w:p>
    <w:sectPr w:rsidR="002524AD" w:rsidRPr="00774B9B" w:rsidSect="0056426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B4F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4E11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484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42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4AD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0FD3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2F22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C9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26B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22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B9B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DFE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44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5F4D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DA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E7F6F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4FBD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C19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3F4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A7A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597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046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EB9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3E9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9D2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90C6"/>
  <w15:docId w15:val="{0F81147B-C2CB-445B-A691-8E38833E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600D1-5C94-463A-8683-52F6B3C9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2025-03-03T07:57:00Z</cp:lastPrinted>
  <dcterms:created xsi:type="dcterms:W3CDTF">2026-04-06T05:47:00Z</dcterms:created>
  <dcterms:modified xsi:type="dcterms:W3CDTF">2026-04-27T13:18:00Z</dcterms:modified>
</cp:coreProperties>
</file>